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34E86" w:rsidRDefault="00934E86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Minuterie pour lumière d'escalier installée en série ELPA 1 avec 10 fonctions (ELPA 1)</w:t>
      </w:r>
    </w:p>
    <w:p w:rsidR="00934E86" w:rsidRDefault="00934E86">
      <w:pPr>
        <w:rPr>
          <w:rFonts w:ascii="Arial" w:hAnsi="Arial"/>
          <w:sz w:val="20"/>
          <w:lang w:val="fr-FR"/>
        </w:rPr>
      </w:pPr>
    </w:p>
    <w:p w:rsidR="00934E86" w:rsidRDefault="00934E86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Minuterie pour lumière d’escalier installée en série avec 10 fonctions, d’une largeur de 17,5 mm, intervalle de réglage de 0,5 à 20 min. avec possibilité de réarmement immédiat ou de coupure anticipée, avertissement d’interruption activable/désactivable (selon la norme DIN 18015-2), fonction longue durée de 60 min. activable/désactivable, fonction d’interrupteur à à-coups de courant, fonction d’éclairage permanent, racco</w:t>
      </w:r>
      <w:r>
        <w:rPr>
          <w:rFonts w:ascii="Arial" w:hAnsi="Arial"/>
          <w:sz w:val="20"/>
          <w:lang w:val="fr-FR"/>
        </w:rPr>
        <w:t>rdement à 3 et 4 conducteurs, commutation au passage par zéro, charge de lampe fluorescente de 150 mA avec protection de surcharge électronique, entrée de touche supplémentaire à isolation galvanique AC/DC 8...240 V pour les portiers électroniques, 1 contact à fermeture 16(16)A/230 V~</w:t>
      </w:r>
    </w:p>
    <w:p w:rsidR="00934E86" w:rsidRDefault="00934E86">
      <w:pPr>
        <w:rPr>
          <w:rFonts w:ascii="Arial" w:hAnsi="Arial"/>
          <w:sz w:val="20"/>
          <w:lang w:val="fr-FR"/>
        </w:rPr>
      </w:pPr>
    </w:p>
    <w:p w:rsidR="00934E86" w:rsidRDefault="00934E86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934E86" w:rsidRDefault="00934E86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934E86" w:rsidRDefault="00934E86">
      <w:pPr>
        <w:rPr>
          <w:rFonts w:ascii="Arial" w:hAnsi="Arial"/>
          <w:sz w:val="20"/>
          <w:lang w:val="fr-FR"/>
        </w:rPr>
      </w:pPr>
    </w:p>
    <w:p w:rsidR="00934E86" w:rsidRDefault="00934E86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934E86" w:rsidRDefault="00934E86">
      <w:pPr>
        <w:rPr>
          <w:rFonts w:ascii="Arial" w:hAnsi="Arial"/>
          <w:sz w:val="20"/>
          <w:lang w:val="fr-FR"/>
        </w:rPr>
      </w:pPr>
    </w:p>
    <w:p w:rsidR="00934E86" w:rsidRDefault="00934E86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ELPA 1</w:t>
      </w:r>
    </w:p>
    <w:p w:rsidR="00934E86" w:rsidRDefault="00934E86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0010002</w:t>
      </w:r>
    </w:p>
    <w:p w:rsidR="00934E86" w:rsidRDefault="00934E86">
      <w:pPr>
        <w:rPr>
          <w:rFonts w:ascii="Arial" w:hAnsi="Arial"/>
          <w:sz w:val="20"/>
          <w:lang w:val="fr-FR"/>
        </w:rPr>
      </w:pPr>
    </w:p>
    <w:p w:rsidR="00934E86" w:rsidRDefault="00934E86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934E86" w:rsidRDefault="00934E86">
      <w:pPr>
        <w:rPr>
          <w:rFonts w:ascii="Arial" w:hAnsi="Arial"/>
          <w:sz w:val="20"/>
          <w:lang w:val="fr-FR"/>
        </w:rPr>
      </w:pPr>
    </w:p>
    <w:sectPr w:rsidR="00934E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1C0B"/>
    <w:rsid w:val="00564080"/>
    <w:rsid w:val="00934E86"/>
    <w:rsid w:val="00EE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40DDB2B1-CFAF-DC40-9749-126CD5D0E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824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