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7F41B6" w:rsidRDefault="007F41B6">
      <w:pPr>
        <w:rPr>
          <w:rFonts w:ascii="Arial" w:hAnsi="Arial"/>
          <w:b/>
          <w:sz w:val="20"/>
          <w:lang w:val="en-GB"/>
        </w:rPr>
      </w:pPr>
      <w:r>
        <w:rPr>
          <w:rFonts w:ascii="Arial" w:hAnsi="Arial"/>
          <w:b/>
          <w:sz w:val="20"/>
          <w:lang w:val="fr-FR"/>
        </w:rPr>
        <w:t>Kit de programmation pour PC OBELISK top2 pour Windows XP</w:t>
      </w:r>
      <w:r w:rsidR="00861F92">
        <w:rPr>
          <w:rFonts w:ascii="Arial" w:hAnsi="Arial"/>
          <w:b/>
          <w:sz w:val="20"/>
          <w:lang w:val="fr-FR"/>
        </w:rPr>
        <w:t>/Vista/7</w:t>
      </w:r>
      <w:r>
        <w:rPr>
          <w:rFonts w:ascii="Arial" w:hAnsi="Arial"/>
          <w:b/>
          <w:sz w:val="20"/>
          <w:lang w:val="fr-FR"/>
        </w:rPr>
        <w:t xml:space="preserve"> (kit de programmation OBELISK top2)</w:t>
      </w:r>
    </w:p>
    <w:p w:rsidR="007F41B6" w:rsidRDefault="007F41B6">
      <w:pPr>
        <w:rPr>
          <w:rFonts w:ascii="Arial" w:hAnsi="Arial"/>
          <w:sz w:val="20"/>
          <w:lang w:val="en-GB"/>
        </w:rPr>
      </w:pPr>
      <w:r>
        <w:rPr>
          <w:rFonts w:ascii="Arial" w:hAnsi="Arial"/>
          <w:sz w:val="20"/>
          <w:lang w:val="en-GB"/>
        </w:rPr>
        <w:tab/>
      </w:r>
    </w:p>
    <w:p w:rsidR="007F41B6" w:rsidRDefault="007F41B6">
      <w:pPr>
        <w:rPr>
          <w:rFonts w:ascii="Arial" w:hAnsi="Arial"/>
          <w:lang w:val="fr-FR"/>
        </w:rPr>
      </w:pPr>
      <w:r>
        <w:rPr>
          <w:rFonts w:ascii="Arial" w:hAnsi="Arial"/>
          <w:sz w:val="20"/>
          <w:lang w:val="fr-FR"/>
        </w:rPr>
        <w:t>Kit de programmation pour PC OBELISK top2 servant à programmer simplement les heures de connexion sous WINDOWS par simple glisser-déposer. Impression possible du programme horaire. Possibilité de lecture sur le PC de la carte mémoire du programme via une interface, puis insertion dans l’horloge programmable et lecture. Autre programme possible grâce à une carte mémoire enfichable. Possibilité d’effectuer des copies du programme sur d’autres minuteries. Compatible Windows </w:t>
      </w:r>
      <w:r w:rsidR="00727C53" w:rsidRPr="00727C53">
        <w:rPr>
          <w:rFonts w:ascii="Arial" w:hAnsi="Arial"/>
          <w:sz w:val="20"/>
        </w:rPr>
        <w:t>XP/Vista/7/8 (32/64 Bit)</w:t>
      </w:r>
      <w:r>
        <w:rPr>
          <w:rFonts w:ascii="Arial" w:hAnsi="Arial"/>
          <w:sz w:val="20"/>
          <w:lang w:val="fr-FR"/>
        </w:rPr>
        <w:t>. Kit constitué d’une carte mémoire, d’un adaptateur enfichable avec câble de connexion USB (2 m) et d’un CD de logiciels.</w:t>
      </w:r>
    </w:p>
    <w:p w:rsidR="007F41B6" w:rsidRDefault="007F41B6">
      <w:pPr>
        <w:rPr>
          <w:rFonts w:ascii="Arial" w:hAnsi="Arial"/>
          <w:sz w:val="20"/>
          <w:lang w:val="fr-FR"/>
        </w:rPr>
      </w:pPr>
    </w:p>
    <w:p w:rsidR="007F41B6" w:rsidRDefault="007F41B6">
      <w:pPr>
        <w:rPr>
          <w:rFonts w:ascii="Arial" w:hAnsi="Arial"/>
          <w:sz w:val="20"/>
          <w:lang w:val="fr-FR"/>
        </w:rPr>
      </w:pPr>
      <w:r>
        <w:rPr>
          <w:rFonts w:ascii="Arial" w:hAnsi="Arial"/>
          <w:sz w:val="20"/>
          <w:lang w:val="fr-FR"/>
        </w:rPr>
        <w:t>Installation, configuration du programme</w:t>
      </w:r>
    </w:p>
    <w:p w:rsidR="007F41B6" w:rsidRDefault="007F41B6">
      <w:pPr>
        <w:rPr>
          <w:rFonts w:ascii="Arial" w:hAnsi="Arial"/>
          <w:sz w:val="20"/>
          <w:lang w:val="fr-FR"/>
        </w:rPr>
      </w:pPr>
      <w:r>
        <w:rPr>
          <w:rFonts w:ascii="Arial" w:hAnsi="Arial"/>
          <w:sz w:val="20"/>
          <w:lang w:val="fr-FR"/>
        </w:rPr>
        <w:t>...</w:t>
      </w:r>
    </w:p>
    <w:p w:rsidR="007F41B6" w:rsidRDefault="007F41B6">
      <w:pPr>
        <w:rPr>
          <w:rFonts w:ascii="Arial" w:hAnsi="Arial"/>
          <w:sz w:val="20"/>
          <w:lang w:val="fr-FR"/>
        </w:rPr>
      </w:pPr>
    </w:p>
    <w:p w:rsidR="007F41B6" w:rsidRDefault="007F41B6">
      <w:pPr>
        <w:rPr>
          <w:rFonts w:ascii="Arial" w:hAnsi="Arial"/>
          <w:lang w:val="fr-FR"/>
        </w:rPr>
      </w:pPr>
      <w:r>
        <w:rPr>
          <w:rFonts w:ascii="Arial" w:hAnsi="Arial"/>
          <w:sz w:val="20"/>
          <w:lang w:val="fr-FR"/>
        </w:rPr>
        <w:t>Fabricant : Theben</w:t>
      </w:r>
    </w:p>
    <w:p w:rsidR="007F41B6" w:rsidRDefault="007F41B6">
      <w:pPr>
        <w:rPr>
          <w:rFonts w:ascii="Arial" w:hAnsi="Arial"/>
          <w:sz w:val="20"/>
          <w:lang w:val="fr-FR"/>
        </w:rPr>
      </w:pPr>
    </w:p>
    <w:p w:rsidR="007F41B6" w:rsidRDefault="007F41B6">
      <w:pPr>
        <w:rPr>
          <w:rFonts w:ascii="Arial" w:hAnsi="Arial"/>
          <w:lang w:val="fr-FR"/>
        </w:rPr>
      </w:pPr>
      <w:r>
        <w:rPr>
          <w:rFonts w:ascii="Arial" w:hAnsi="Arial"/>
          <w:sz w:val="20"/>
          <w:lang w:val="fr-FR"/>
        </w:rPr>
        <w:t>Type : kit de programmation Top2</w:t>
      </w:r>
    </w:p>
    <w:p w:rsidR="007F41B6" w:rsidRDefault="007F41B6">
      <w:pPr>
        <w:rPr>
          <w:rFonts w:ascii="Arial" w:hAnsi="Arial"/>
          <w:lang w:val="fr-FR"/>
        </w:rPr>
      </w:pPr>
      <w:r>
        <w:rPr>
          <w:rFonts w:ascii="Arial" w:hAnsi="Arial"/>
          <w:sz w:val="20"/>
          <w:lang w:val="fr-FR"/>
        </w:rPr>
        <w:t xml:space="preserve">N° de réf. : 907 0 409 </w:t>
      </w:r>
    </w:p>
    <w:p w:rsidR="007F41B6" w:rsidRDefault="007F41B6">
      <w:pPr>
        <w:rPr>
          <w:rFonts w:ascii="Arial" w:hAnsi="Arial"/>
          <w:sz w:val="20"/>
          <w:lang w:val="fr-FR"/>
        </w:rPr>
      </w:pPr>
    </w:p>
    <w:p w:rsidR="007F41B6" w:rsidRDefault="007F41B6">
      <w:pPr>
        <w:rPr>
          <w:rFonts w:ascii="Arial" w:hAnsi="Arial"/>
          <w:lang w:val="fr-FR"/>
        </w:rPr>
      </w:pPr>
      <w:r>
        <w:rPr>
          <w:rFonts w:ascii="Arial" w:hAnsi="Arial"/>
          <w:b/>
          <w:sz w:val="20"/>
          <w:lang w:val="fr-FR"/>
        </w:rPr>
        <w:t>Conditionnement : à la pièce</w:t>
      </w:r>
    </w:p>
    <w:p w:rsidR="007F41B6" w:rsidRDefault="007F41B6">
      <w:pPr>
        <w:rPr>
          <w:rFonts w:ascii="Arial" w:hAnsi="Arial"/>
          <w:sz w:val="20"/>
          <w:lang w:val="fr-FR"/>
        </w:rPr>
      </w:pPr>
    </w:p>
    <w:sectPr w:rsidR="007F41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characterSpacingControl w:val="doNotCompress"/>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1A87"/>
    <w:rsid w:val="001466F5"/>
    <w:rsid w:val="00727C53"/>
    <w:rsid w:val="007F41B6"/>
    <w:rsid w:val="00861F92"/>
    <w:rsid w:val="009C2AA6"/>
    <w:rsid w:val="009E5DC4"/>
    <w:rsid w:val="00A93E1C"/>
    <w:rsid w:val="00B155CB"/>
    <w:rsid w:val="00B71A87"/>
    <w:rsid w:val="00F32B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EDA197AE-F8BD-F345-92FE-2AFB6275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napToGrid w:val="0"/>
      <w:sz w:val="24"/>
      <w:szCs w:val="24"/>
      <w:lang w:eastAsia="zh-CN"/>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762</Characters>
  <Application>Microsoft Office Word</Application>
  <DocSecurity>4</DocSecurity>
  <Lines>6</Lines>
  <Paragraphs>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Reiheneinbau-Ausschaltvorwarner kombinierbar mit Treppenlichtzeitschalter (ELPA 4)</vt:lpstr>
      <vt:lpstr>Reiheneinbau-Ausschaltvorwarner kombinierbar mit Treppenlichtzeitschalter (ELPA 4)</vt:lpstr>
    </vt:vector>
  </TitlesOfParts>
  <Company>Theben AG</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dc:description/>
  <cp:lastModifiedBy>Jürgen Schwitzer</cp:lastModifiedBy>
  <cp:revision>2</cp:revision>
  <dcterms:created xsi:type="dcterms:W3CDTF">2026-10-16T11:38:00Z</dcterms:created>
  <dcterms:modified xsi:type="dcterms:W3CDTF">2026-10-16T11:38:00Z</dcterms:modified>
</cp:coreProperties>
</file>