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B373B6" w:rsidRPr="00B373B6" w:rsidRDefault="00B373B6" w:rsidP="00B373B6">
      <w:pPr>
        <w:rPr>
          <w:rFonts w:ascii="Arial" w:hAnsi="Arial" w:cs="Arial"/>
          <w:b/>
          <w:sz w:val="20"/>
          <w:szCs w:val="20"/>
          <w:lang w:val="en-GB"/>
        </w:rPr>
      </w:pPr>
      <w:r w:rsidRPr="00B373B6">
        <w:rPr>
          <w:rFonts w:ascii="Arial" w:hAnsi="Arial" w:cs="Arial"/>
          <w:b/>
          <w:sz w:val="20"/>
          <w:szCs w:val="20"/>
          <w:lang w:val="en-GB"/>
        </w:rPr>
        <w:t>KNX 8-way switch actuator, basic device (RMG 8 S KNX)</w:t>
      </w:r>
    </w:p>
    <w:p w:rsidR="00B373B6" w:rsidRPr="00B373B6" w:rsidRDefault="00B373B6" w:rsidP="00B373B6">
      <w:pPr>
        <w:tabs>
          <w:tab w:val="left" w:pos="3480"/>
        </w:tabs>
        <w:rPr>
          <w:rFonts w:ascii="Arial" w:hAnsi="Arial" w:cs="Arial"/>
          <w:sz w:val="20"/>
          <w:szCs w:val="20"/>
          <w:lang w:val="en-GB"/>
        </w:rPr>
      </w:pPr>
      <w:r w:rsidRPr="00B373B6">
        <w:rPr>
          <w:rFonts w:ascii="Arial" w:hAnsi="Arial" w:cs="Arial"/>
          <w:sz w:val="20"/>
          <w:szCs w:val="20"/>
          <w:lang w:val="en-GB"/>
        </w:rPr>
        <w:tab/>
      </w:r>
    </w:p>
    <w:p w:rsidR="00B373B6" w:rsidRPr="00B373B6" w:rsidRDefault="00B373B6">
      <w:pPr>
        <w:rPr>
          <w:rFonts w:ascii="Arial" w:hAnsi="Arial" w:cs="Arial"/>
          <w:sz w:val="20"/>
          <w:szCs w:val="20"/>
          <w:lang w:val="en-GB"/>
        </w:rPr>
      </w:pPr>
      <w:r w:rsidRPr="00B373B6">
        <w:rPr>
          <w:rFonts w:ascii="Arial" w:hAnsi="Arial" w:cs="Arial"/>
          <w:sz w:val="20"/>
          <w:szCs w:val="20"/>
          <w:lang w:val="en-GB"/>
        </w:rPr>
        <w:t>EIB/KNX switching actuator with relay outputs for 8 switching channels; upgradeable with RME 8 S for up to 24 channels or with other MIX upgrade devices; rail mounting housing width 72 mm; basic device and bus module can be separated mechanically and can be swapped independently of each other. LED switching status display on device for each channel; manual switch with status display (also without bus voltage); links, type of contact (NC contact/NO contact) and participation in central commands such as continuous On, continuous Off, central switching and save/call up scene; switching functions: On/Off, impulse, On/Off delay, staircase light with warning according to DIN 18015-2; logical links: lock, AND, release, OR. Feedback object for each channel, central objects with and without priority, select and save scenes (object); scene object for every channel; switching capacity; 16A/250V~ cos phi = 1.</w:t>
      </w:r>
    </w:p>
    <w:p w:rsidR="00B373B6" w:rsidRPr="00B373B6" w:rsidRDefault="00B373B6" w:rsidP="00B373B6">
      <w:pPr>
        <w:rPr>
          <w:rFonts w:ascii="Arial" w:hAnsi="Arial" w:cs="Arial"/>
          <w:sz w:val="20"/>
          <w:szCs w:val="20"/>
          <w:lang w:val="en-GB"/>
        </w:rPr>
      </w:pPr>
    </w:p>
    <w:p w:rsidR="00B373B6" w:rsidRPr="00B373B6" w:rsidRDefault="00B373B6" w:rsidP="00B373B6">
      <w:pPr>
        <w:rPr>
          <w:rFonts w:ascii="Arial" w:hAnsi="Arial" w:cs="Arial"/>
          <w:sz w:val="20"/>
          <w:szCs w:val="20"/>
          <w:lang w:val="en-GB"/>
        </w:rPr>
      </w:pPr>
      <w:r w:rsidRPr="00B373B6">
        <w:rPr>
          <w:rFonts w:ascii="Arial" w:hAnsi="Arial" w:cs="Arial"/>
          <w:sz w:val="20"/>
          <w:szCs w:val="20"/>
          <w:lang w:val="en-GB"/>
        </w:rPr>
        <w:t>Deliver, assemble, connect up and set up</w:t>
      </w:r>
    </w:p>
    <w:p w:rsidR="00B373B6" w:rsidRPr="00B373B6" w:rsidRDefault="00B373B6" w:rsidP="00B373B6">
      <w:pPr>
        <w:rPr>
          <w:rFonts w:ascii="Arial" w:hAnsi="Arial" w:cs="Arial"/>
          <w:sz w:val="20"/>
          <w:szCs w:val="20"/>
          <w:lang w:val="en-GB"/>
        </w:rPr>
      </w:pPr>
      <w:r w:rsidRPr="00B373B6">
        <w:rPr>
          <w:rFonts w:ascii="Arial" w:hAnsi="Arial" w:cs="Arial"/>
          <w:sz w:val="20"/>
          <w:szCs w:val="20"/>
          <w:lang w:val="en-GB"/>
        </w:rPr>
        <w:t>...</w:t>
      </w:r>
    </w:p>
    <w:p w:rsidR="00B373B6" w:rsidRPr="00B373B6" w:rsidRDefault="00B373B6">
      <w:pPr>
        <w:rPr>
          <w:rFonts w:ascii="Arial" w:hAnsi="Arial" w:cs="Arial"/>
          <w:sz w:val="20"/>
          <w:szCs w:val="20"/>
          <w:lang w:val="en-GB"/>
        </w:rPr>
      </w:pPr>
    </w:p>
    <w:p w:rsidR="00B373B6" w:rsidRPr="00B373B6" w:rsidRDefault="00B373B6">
      <w:pPr>
        <w:rPr>
          <w:rFonts w:ascii="Arial" w:hAnsi="Arial" w:cs="Arial"/>
          <w:sz w:val="20"/>
          <w:szCs w:val="20"/>
          <w:lang w:val="en-GB"/>
        </w:rPr>
      </w:pPr>
      <w:r w:rsidRPr="00B373B6">
        <w:rPr>
          <w:rFonts w:ascii="Arial" w:hAnsi="Arial" w:cs="Arial"/>
          <w:sz w:val="20"/>
          <w:szCs w:val="20"/>
          <w:lang w:val="en-GB"/>
        </w:rPr>
        <w:t>Make: Theben</w:t>
      </w:r>
    </w:p>
    <w:p w:rsidR="00B373B6" w:rsidRPr="00B373B6" w:rsidRDefault="00B373B6">
      <w:pPr>
        <w:rPr>
          <w:rFonts w:ascii="Arial" w:hAnsi="Arial" w:cs="Arial"/>
          <w:sz w:val="20"/>
          <w:szCs w:val="20"/>
          <w:lang w:val="en-GB"/>
        </w:rPr>
      </w:pPr>
    </w:p>
    <w:p w:rsidR="00B373B6" w:rsidRPr="00B373B6" w:rsidRDefault="00B373B6" w:rsidP="00B373B6">
      <w:pPr>
        <w:rPr>
          <w:rFonts w:ascii="Arial" w:hAnsi="Arial" w:cs="Arial"/>
          <w:sz w:val="20"/>
          <w:szCs w:val="20"/>
          <w:lang w:val="en-GB"/>
        </w:rPr>
      </w:pPr>
      <w:r w:rsidRPr="00B373B6">
        <w:rPr>
          <w:rFonts w:ascii="Arial" w:hAnsi="Arial" w:cs="Arial"/>
          <w:sz w:val="20"/>
          <w:szCs w:val="20"/>
          <w:lang w:val="en-GB"/>
        </w:rPr>
        <w:t>Type: RMG 8 S KNX</w:t>
      </w:r>
    </w:p>
    <w:p w:rsidR="00B373B6" w:rsidRPr="000717F5" w:rsidRDefault="00B373B6" w:rsidP="00B373B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Order no.: 4930220</w:t>
      </w:r>
    </w:p>
    <w:p w:rsidR="00B373B6" w:rsidRPr="00B26BC7" w:rsidRDefault="00B373B6" w:rsidP="00B373B6">
      <w:pPr>
        <w:rPr>
          <w:rFonts w:ascii="Arial" w:hAnsi="Arial" w:cs="Arial"/>
          <w:sz w:val="20"/>
          <w:szCs w:val="20"/>
        </w:rPr>
      </w:pPr>
    </w:p>
    <w:p w:rsidR="00B373B6" w:rsidRPr="00A17F8E" w:rsidRDefault="00B373B6" w:rsidP="00B373B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Unit: ST</w:t>
      </w:r>
    </w:p>
    <w:p w:rsidR="00B373B6" w:rsidRDefault="00B373B6">
      <w:pPr>
        <w:rPr>
          <w:rFonts w:ascii="Arial" w:hAnsi="Arial" w:cs="Arial"/>
          <w:sz w:val="20"/>
          <w:szCs w:val="20"/>
        </w:rPr>
      </w:pPr>
    </w:p>
    <w:p w:rsidR="00B373B6" w:rsidRDefault="00B373B6">
      <w:pPr>
        <w:rPr>
          <w:rFonts w:ascii="Arial" w:hAnsi="Arial" w:cs="Arial"/>
          <w:sz w:val="20"/>
          <w:szCs w:val="20"/>
        </w:rPr>
      </w:pPr>
    </w:p>
    <w:sectPr w:rsidR="00B37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FFFFFFFF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199852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A67A1B"/>
    <w:rsid w:val="00B3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76DD8438-715A-2945-BEC9-4BCE7715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930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2026-10-16T11:40:00Z</dcterms:created>
  <dcterms:modified xsi:type="dcterms:W3CDTF">2026-10-16T11:40:00Z</dcterms:modified>
</cp:coreProperties>
</file>