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E3C32" w:rsidRPr="00590C24" w:rsidRDefault="00600D6D" w:rsidP="00600D6D">
      <w:pPr>
        <w:rPr>
          <w:lang w:val="en-US"/>
        </w:rPr>
      </w:pPr>
      <w:r>
        <w:rPr>
          <w:bCs/>
          <w:lang w:val="fr-FR"/>
        </w:rPr>
        <w:t>Horloge numérique programmable à 1 canal, montée en série,  7 T,  bornes à ressort, 1 UD (TR 608 top2</w:t>
      </w:r>
      <w:r w:rsidR="00590C24">
        <w:rPr>
          <w:bCs/>
          <w:lang w:val="fr-FR"/>
        </w:rPr>
        <w:t xml:space="preserve"> S</w:t>
      </w:r>
      <w:r>
        <w:rPr>
          <w:bCs/>
          <w:lang w:val="fr-FR"/>
        </w:rPr>
        <w:t>)</w:t>
      </w:r>
    </w:p>
    <w:p w:rsidR="00FA437B" w:rsidRPr="00590C24" w:rsidRDefault="00FD17AF" w:rsidP="00247313">
      <w:pPr>
        <w:rPr>
          <w:lang w:val="en-US"/>
        </w:rPr>
      </w:pPr>
      <w:r w:rsidRPr="00600D6D">
        <w:rPr>
          <w:lang w:val="fr-FR"/>
        </w:rPr>
        <w:t xml:space="preserve"> </w:t>
      </w:r>
    </w:p>
    <w:p w:rsidR="007D3DE1" w:rsidRPr="00590C24" w:rsidRDefault="00600D6D" w:rsidP="00600D6D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US"/>
        </w:rPr>
      </w:pP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Horloge numérique programmable à 1 canal avec</w:t>
      </w:r>
      <w:r w:rsidRPr="00600D6D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fr-FR"/>
        </w:rPr>
        <w:t xml:space="preserve"> 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 xml:space="preserve">programme hebdomadaire et 56 emplacements mémoire ; </w:t>
      </w:r>
      <w:r w:rsidRPr="00600D6D">
        <w:rPr>
          <w:rFonts w:eastAsia="ZapfDingbatsITC"/>
          <w:b w:val="0"/>
          <w:sz w:val="18"/>
          <w:szCs w:val="18"/>
          <w:lang w:val="fr-FR"/>
        </w:rPr>
        <w:t>appareil monté en série avec couvercle transparent et</w:t>
      </w:r>
      <w:r w:rsidR="00590C24">
        <w:rPr>
          <w:rFonts w:eastAsia="ZapfDingbatsITC"/>
          <w:b w:val="0"/>
          <w:sz w:val="18"/>
          <w:szCs w:val="18"/>
          <w:lang w:val="fr-FR"/>
        </w:rPr>
        <w:t xml:space="preserve"> fixation rapide ; largeur 17,5 mm (1</w:t>
      </w:r>
      <w:r w:rsidRPr="00600D6D">
        <w:rPr>
          <w:rFonts w:eastAsia="ZapfDingbatsITC"/>
          <w:b w:val="0"/>
          <w:sz w:val="18"/>
          <w:szCs w:val="18"/>
          <w:lang w:val="fr-FR"/>
        </w:rPr>
        <w:t> UD) ; g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uidage de l'utilisateur par texte affiché à l'écran ; interface pour carte mémoire OBELISK top2 (programmation PC) ;</w:t>
      </w:r>
      <w:r w:rsidRPr="00600D6D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fr-FR"/>
        </w:rPr>
        <w:t xml:space="preserve"> 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réserve de marche de 10 ans grâce à la pile au lithium ;</w:t>
      </w:r>
      <w:r w:rsidRPr="00600D6D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fr-FR"/>
        </w:rPr>
        <w:t xml:space="preserve"> 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heures de commutation MARCHE / ARRÊT ; présélection de commutation ;</w:t>
      </w:r>
      <w:r w:rsidRPr="00600D6D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fr-FR"/>
        </w:rPr>
        <w:t xml:space="preserve"> 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commutation MARCHE / ARRÊT permanente ; compteur d'heures de fonctionnement intégré ;</w:t>
      </w:r>
      <w:r w:rsidRPr="00600D6D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fr-FR"/>
        </w:rPr>
        <w:t xml:space="preserve"> 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programme vacances ;</w:t>
      </w:r>
      <w:r w:rsidRPr="00600D6D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fr-FR"/>
        </w:rPr>
        <w:t xml:space="preserve">  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codage PIN ;</w:t>
      </w:r>
      <w:r w:rsidRPr="00600D6D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fr-FR"/>
        </w:rPr>
        <w:t xml:space="preserve"> </w:t>
      </w:r>
      <w:r w:rsidRPr="00600D6D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fr-FR"/>
        </w:rPr>
        <w:t>passage automatique à l'heure d'hiver / d'été, inverseur 16(4) A/250 V CA, tension de service 230-240 V/50-60 Hz ;  veille (stand-by) 0,4 W ; bornes à ressort DuoFix, précision élevée de marche par la compensation de température.</w:t>
      </w:r>
    </w:p>
    <w:p w:rsidR="007D3DE1" w:rsidRPr="00590C24" w:rsidRDefault="007D3DE1" w:rsidP="005721F5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US"/>
        </w:rPr>
      </w:pPr>
    </w:p>
    <w:p w:rsidR="008044C6" w:rsidRPr="00590C24" w:rsidRDefault="008044C6" w:rsidP="00247313">
      <w:pPr>
        <w:rPr>
          <w:b w:val="0"/>
          <w:lang w:val="en-US"/>
        </w:rPr>
      </w:pPr>
    </w:p>
    <w:p w:rsidR="00736E4E" w:rsidRPr="00590C24" w:rsidRDefault="00600D6D" w:rsidP="00600D6D">
      <w:pPr>
        <w:rPr>
          <w:b w:val="0"/>
          <w:lang w:val="en-US"/>
        </w:rPr>
      </w:pPr>
      <w:r w:rsidRPr="00600D6D">
        <w:rPr>
          <w:b w:val="0"/>
          <w:lang w:val="fr-FR"/>
        </w:rPr>
        <w:t>Livraison, montage, raccordement et réglage prêt à l'emploi</w:t>
      </w:r>
    </w:p>
    <w:p w:rsidR="00DF6061" w:rsidRPr="00590C24" w:rsidRDefault="00DF6061" w:rsidP="00247313">
      <w:pPr>
        <w:rPr>
          <w:b w:val="0"/>
          <w:lang w:val="en-US"/>
        </w:rPr>
      </w:pPr>
    </w:p>
    <w:p w:rsidR="00A17F8E" w:rsidRPr="00590C24" w:rsidRDefault="00600D6D" w:rsidP="00600D6D">
      <w:pPr>
        <w:rPr>
          <w:b w:val="0"/>
          <w:lang w:val="en-US"/>
        </w:rPr>
      </w:pPr>
      <w:r w:rsidRPr="00600D6D">
        <w:rPr>
          <w:b w:val="0"/>
          <w:lang w:val="fr-FR"/>
        </w:rPr>
        <w:t>Fabricant : Theben</w:t>
      </w:r>
    </w:p>
    <w:p w:rsidR="00A17F8E" w:rsidRPr="00590C24" w:rsidRDefault="00A17F8E" w:rsidP="00247313">
      <w:pPr>
        <w:rPr>
          <w:b w:val="0"/>
          <w:lang w:val="en-US"/>
        </w:rPr>
      </w:pPr>
    </w:p>
    <w:p w:rsidR="0048697A" w:rsidRPr="0063114E" w:rsidRDefault="00600D6D" w:rsidP="00600D6D">
      <w:pPr>
        <w:rPr>
          <w:b w:val="0"/>
          <w:lang w:val="en-US"/>
        </w:rPr>
      </w:pPr>
      <w:r w:rsidRPr="00600D6D">
        <w:rPr>
          <w:b w:val="0"/>
          <w:lang w:val="fr-FR"/>
        </w:rPr>
        <w:t>Type : TR 608 top2</w:t>
      </w:r>
      <w:r w:rsidR="00590C24">
        <w:rPr>
          <w:b w:val="0"/>
          <w:lang w:val="fr-FR"/>
        </w:rPr>
        <w:t xml:space="preserve"> S</w:t>
      </w:r>
    </w:p>
    <w:p w:rsidR="00C66D0B" w:rsidRPr="0063114E" w:rsidRDefault="00590C24" w:rsidP="00600D6D">
      <w:pPr>
        <w:rPr>
          <w:b w:val="0"/>
          <w:lang w:val="en-US"/>
        </w:rPr>
      </w:pPr>
      <w:r>
        <w:rPr>
          <w:b w:val="0"/>
          <w:lang w:val="fr-FR"/>
        </w:rPr>
        <w:t>N° de réf. : 6080101</w:t>
      </w:r>
    </w:p>
    <w:p w:rsidR="002A11A7" w:rsidRPr="009936A6" w:rsidRDefault="002A11A7" w:rsidP="00A17F8E">
      <w:pPr>
        <w:rPr>
          <w:lang w:val="en-US"/>
        </w:rPr>
      </w:pPr>
    </w:p>
    <w:p w:rsidR="003C6960" w:rsidRPr="009936A6" w:rsidRDefault="003C6960" w:rsidP="00247313">
      <w:pPr>
        <w:rPr>
          <w:lang w:val="en-US"/>
        </w:rPr>
      </w:pPr>
    </w:p>
    <w:p w:rsidR="00A17F8E" w:rsidRPr="00590C24" w:rsidRDefault="00600D6D" w:rsidP="00600D6D">
      <w:pPr>
        <w:rPr>
          <w:lang w:val="en-US"/>
        </w:rPr>
      </w:pPr>
      <w:r>
        <w:rPr>
          <w:bCs/>
          <w:lang w:val="fr-FR"/>
        </w:rPr>
        <w:t>Unité : ST</w:t>
      </w:r>
    </w:p>
    <w:p w:rsidR="003C2FC5" w:rsidRPr="00590C24" w:rsidRDefault="003C2FC5" w:rsidP="00247313">
      <w:pPr>
        <w:rPr>
          <w:lang w:val="en-US"/>
        </w:rPr>
      </w:pPr>
    </w:p>
    <w:p w:rsidR="003C2FC5" w:rsidRPr="00590C24" w:rsidRDefault="003C2FC5" w:rsidP="00247313">
      <w:pPr>
        <w:rPr>
          <w:lang w:val="en-US"/>
        </w:rPr>
      </w:pPr>
    </w:p>
    <w:p w:rsidR="003C2FC5" w:rsidRPr="00590C24" w:rsidRDefault="003C2FC5" w:rsidP="00247313">
      <w:pPr>
        <w:rPr>
          <w:lang w:val="en-US"/>
        </w:rPr>
      </w:pPr>
    </w:p>
    <w:p w:rsidR="005E3C32" w:rsidRPr="00590C24" w:rsidRDefault="00600D6D" w:rsidP="00600D6D">
      <w:pPr>
        <w:rPr>
          <w:lang w:val="en-US"/>
        </w:rPr>
      </w:pPr>
      <w:r>
        <w:rPr>
          <w:bCs/>
          <w:lang w:val="fr-FR"/>
        </w:rPr>
        <w:t>Accessoires :</w:t>
      </w:r>
    </w:p>
    <w:p w:rsidR="005E3C32" w:rsidRPr="00590C24" w:rsidRDefault="005E3C32" w:rsidP="005E3C32">
      <w:pPr>
        <w:rPr>
          <w:lang w:val="en-US"/>
        </w:rPr>
      </w:pPr>
    </w:p>
    <w:p w:rsidR="005E3C32" w:rsidRPr="00590C24" w:rsidRDefault="00600D6D" w:rsidP="00600D6D">
      <w:pPr>
        <w:rPr>
          <w:lang w:val="en-US"/>
        </w:rPr>
      </w:pPr>
      <w:r>
        <w:rPr>
          <w:bCs/>
          <w:lang w:val="fr-FR"/>
        </w:rPr>
        <w:t>Kit de programmation OBELISK top 2</w:t>
      </w:r>
    </w:p>
    <w:p w:rsidR="005E3C32" w:rsidRPr="00590C24" w:rsidRDefault="00600D6D" w:rsidP="00600D6D">
      <w:pPr>
        <w:rPr>
          <w:b w:val="0"/>
          <w:bCs/>
          <w:lang w:val="en-US"/>
        </w:rPr>
      </w:pPr>
      <w:r w:rsidRPr="00600D6D">
        <w:rPr>
          <w:b w:val="0"/>
          <w:lang w:val="fr-FR"/>
        </w:rPr>
        <w:t>Carte mémoire, adaptateur enfichable, CD logiciel, adaptateur enfichable USB, pour Windows 2000/XP/Vista.</w:t>
      </w:r>
    </w:p>
    <w:p w:rsidR="005E3C32" w:rsidRPr="00590C24" w:rsidRDefault="00600D6D" w:rsidP="00600D6D">
      <w:pPr>
        <w:rPr>
          <w:b w:val="0"/>
          <w:lang w:val="en-US"/>
        </w:rPr>
      </w:pPr>
      <w:r w:rsidRPr="00600D6D">
        <w:rPr>
          <w:b w:val="0"/>
          <w:lang w:val="fr-FR"/>
        </w:rPr>
        <w:t>N° de réf. : 9070409</w:t>
      </w:r>
    </w:p>
    <w:p w:rsidR="005E3C32" w:rsidRPr="00590C24" w:rsidRDefault="005E3C32" w:rsidP="005E3C32">
      <w:pPr>
        <w:rPr>
          <w:bCs/>
          <w:lang w:val="en-US"/>
        </w:rPr>
      </w:pPr>
    </w:p>
    <w:p w:rsidR="005E3C32" w:rsidRPr="00590C24" w:rsidRDefault="00600D6D" w:rsidP="00600D6D">
      <w:pPr>
        <w:rPr>
          <w:bCs/>
          <w:lang w:val="en-US"/>
        </w:rPr>
      </w:pPr>
      <w:r>
        <w:rPr>
          <w:bCs/>
          <w:lang w:val="fr-FR"/>
        </w:rPr>
        <w:t>Carte mémoire OBELISK top2, à l'unité</w:t>
      </w:r>
    </w:p>
    <w:p w:rsidR="005E3C32" w:rsidRPr="004267FC" w:rsidRDefault="00600D6D" w:rsidP="00600D6D">
      <w:pPr>
        <w:rPr>
          <w:b w:val="0"/>
          <w:bCs/>
        </w:rPr>
      </w:pPr>
      <w:r w:rsidRPr="00600D6D">
        <w:rPr>
          <w:b w:val="0"/>
          <w:lang w:val="fr-FR"/>
        </w:rPr>
        <w:t>N° de réf. : 9070404</w:t>
      </w:r>
    </w:p>
    <w:p w:rsidR="005E3C32" w:rsidRDefault="005E3C32" w:rsidP="005E3C32"/>
    <w:p w:rsidR="00EB3278" w:rsidRDefault="00EB3278" w:rsidP="00EB3278"/>
    <w:p w:rsidR="003C2FC5" w:rsidRPr="00EB3278" w:rsidRDefault="003C2FC5" w:rsidP="00247313">
      <w:pPr>
        <w:rPr>
          <w:b w:val="0"/>
        </w:rPr>
      </w:pPr>
    </w:p>
    <w:p w:rsidR="00C66D0B" w:rsidRDefault="00C66D0B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154B1" w:rsidP="00600D6D">
      <w:r>
        <w:rPr>
          <w:bCs/>
          <w:lang w:val="fr-FR"/>
        </w:rPr>
        <w:t>17.2.2014</w:t>
      </w:r>
    </w:p>
    <w:sectPr w:rsidR="003C2FC5" w:rsidSect="00600D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4360A" w:rsidRDefault="00D4360A" w:rsidP="00600D6D">
      <w:r>
        <w:separator/>
      </w:r>
    </w:p>
  </w:endnote>
  <w:endnote w:type="continuationSeparator" w:id="0">
    <w:p w:rsidR="00D4360A" w:rsidRDefault="00D4360A" w:rsidP="00600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ZapfDingbatsITC">
    <w:altName w:val="Adobe Fangsong Std R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4360A" w:rsidRDefault="00D4360A" w:rsidP="00600D6D">
      <w:r>
        <w:separator/>
      </w:r>
    </w:p>
  </w:footnote>
  <w:footnote w:type="continuationSeparator" w:id="0">
    <w:p w:rsidR="00D4360A" w:rsidRDefault="00D4360A" w:rsidP="00600D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837188462">
    <w:abstractNumId w:val="0"/>
  </w:num>
  <w:num w:numId="2" w16cid:durableId="212041761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20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718"/>
    <w:rsid w:val="000A2B44"/>
    <w:rsid w:val="000A360F"/>
    <w:rsid w:val="000A3FB7"/>
    <w:rsid w:val="000A49C8"/>
    <w:rsid w:val="000A66FA"/>
    <w:rsid w:val="000A7BA7"/>
    <w:rsid w:val="000B053E"/>
    <w:rsid w:val="000B0DA5"/>
    <w:rsid w:val="000B0ED9"/>
    <w:rsid w:val="000B1AB0"/>
    <w:rsid w:val="000B3F58"/>
    <w:rsid w:val="000B7C6F"/>
    <w:rsid w:val="000C1A23"/>
    <w:rsid w:val="000C3417"/>
    <w:rsid w:val="000C746D"/>
    <w:rsid w:val="000E0E41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97C44"/>
    <w:rsid w:val="001A0906"/>
    <w:rsid w:val="001A3D13"/>
    <w:rsid w:val="001A549B"/>
    <w:rsid w:val="001B0589"/>
    <w:rsid w:val="001B2862"/>
    <w:rsid w:val="001B6F3B"/>
    <w:rsid w:val="001C1C48"/>
    <w:rsid w:val="001C442B"/>
    <w:rsid w:val="001C6488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6239"/>
    <w:rsid w:val="00237E99"/>
    <w:rsid w:val="00240B50"/>
    <w:rsid w:val="002414E0"/>
    <w:rsid w:val="002445EB"/>
    <w:rsid w:val="00244961"/>
    <w:rsid w:val="00245AB3"/>
    <w:rsid w:val="00246C79"/>
    <w:rsid w:val="00247313"/>
    <w:rsid w:val="00250585"/>
    <w:rsid w:val="00251B62"/>
    <w:rsid w:val="00251C40"/>
    <w:rsid w:val="00252D07"/>
    <w:rsid w:val="0025603F"/>
    <w:rsid w:val="00256278"/>
    <w:rsid w:val="00260009"/>
    <w:rsid w:val="00260B8E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54B1"/>
    <w:rsid w:val="0031679E"/>
    <w:rsid w:val="00317900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54AE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1818"/>
    <w:rsid w:val="003C2FC5"/>
    <w:rsid w:val="003C6960"/>
    <w:rsid w:val="003D5BA5"/>
    <w:rsid w:val="003D5C1F"/>
    <w:rsid w:val="003D5D44"/>
    <w:rsid w:val="003D6DF5"/>
    <w:rsid w:val="003E1811"/>
    <w:rsid w:val="003E28A6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993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A7DB1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0AD8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21F5"/>
    <w:rsid w:val="00575F57"/>
    <w:rsid w:val="005804B5"/>
    <w:rsid w:val="005805DA"/>
    <w:rsid w:val="00581822"/>
    <w:rsid w:val="00582BC8"/>
    <w:rsid w:val="00583E0D"/>
    <w:rsid w:val="00583EBA"/>
    <w:rsid w:val="0058794B"/>
    <w:rsid w:val="00590C24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C13F9"/>
    <w:rsid w:val="005D131D"/>
    <w:rsid w:val="005D36ED"/>
    <w:rsid w:val="005D4ED1"/>
    <w:rsid w:val="005D6C6C"/>
    <w:rsid w:val="005E1E1E"/>
    <w:rsid w:val="005E225E"/>
    <w:rsid w:val="005E37C1"/>
    <w:rsid w:val="005E3C32"/>
    <w:rsid w:val="005E4D6D"/>
    <w:rsid w:val="005F142D"/>
    <w:rsid w:val="005F238B"/>
    <w:rsid w:val="005F7AD7"/>
    <w:rsid w:val="00600D6D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114E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6E4E"/>
    <w:rsid w:val="00737575"/>
    <w:rsid w:val="00737AD2"/>
    <w:rsid w:val="00737C5F"/>
    <w:rsid w:val="007405F8"/>
    <w:rsid w:val="007406D2"/>
    <w:rsid w:val="00740C77"/>
    <w:rsid w:val="007417E8"/>
    <w:rsid w:val="00742C81"/>
    <w:rsid w:val="007434EC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96CE3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D9F"/>
    <w:rsid w:val="007C3131"/>
    <w:rsid w:val="007C3F1E"/>
    <w:rsid w:val="007C7AF9"/>
    <w:rsid w:val="007D160B"/>
    <w:rsid w:val="007D2CEC"/>
    <w:rsid w:val="007D3DE1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44C6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3982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444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6A6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0155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8F2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3316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ACD"/>
    <w:rsid w:val="00BA2915"/>
    <w:rsid w:val="00BA2F61"/>
    <w:rsid w:val="00BA39D3"/>
    <w:rsid w:val="00BC2511"/>
    <w:rsid w:val="00BC2C51"/>
    <w:rsid w:val="00BC490E"/>
    <w:rsid w:val="00BC65C8"/>
    <w:rsid w:val="00BC7150"/>
    <w:rsid w:val="00BC7D5C"/>
    <w:rsid w:val="00BD2581"/>
    <w:rsid w:val="00BD2D9D"/>
    <w:rsid w:val="00BD4C34"/>
    <w:rsid w:val="00BD7018"/>
    <w:rsid w:val="00BD73EB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6D0B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360A"/>
    <w:rsid w:val="00D44658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6A95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56E7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193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3278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A3D855C-10B7-A446-9ABA-50D2567A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313"/>
    <w:rPr>
      <w:rFonts w:ascii="Arial" w:hAnsi="Arial" w:cs="Arial"/>
      <w:b/>
    </w:rPr>
  </w:style>
  <w:style w:type="paragraph" w:styleId="berschrift1">
    <w:name w:val="heading 1"/>
    <w:basedOn w:val="Standard"/>
    <w:next w:val="Standard"/>
    <w:link w:val="berschrift1Zchn"/>
    <w:qFormat/>
    <w:rsid w:val="00EB3278"/>
    <w:pPr>
      <w:keepNext/>
      <w:numPr>
        <w:numId w:val="2"/>
      </w:numPr>
      <w:outlineLvl w:val="0"/>
    </w:pPr>
    <w:rPr>
      <w:bCs/>
      <w:sz w:val="40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EB3278"/>
    <w:pPr>
      <w:keepNext/>
      <w:numPr>
        <w:ilvl w:val="1"/>
        <w:numId w:val="2"/>
      </w:numPr>
      <w:spacing w:before="240" w:after="60"/>
      <w:outlineLvl w:val="1"/>
    </w:pPr>
    <w:rPr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EB3278"/>
    <w:pPr>
      <w:keepNext/>
      <w:numPr>
        <w:ilvl w:val="2"/>
        <w:numId w:val="2"/>
      </w:numPr>
      <w:spacing w:before="240" w:after="60"/>
      <w:outlineLvl w:val="2"/>
    </w:pPr>
    <w:rPr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EB3278"/>
    <w:pPr>
      <w:keepNext/>
      <w:numPr>
        <w:ilvl w:val="3"/>
        <w:numId w:val="2"/>
      </w:numPr>
      <w:spacing w:before="240" w:after="60"/>
      <w:outlineLvl w:val="3"/>
    </w:pPr>
    <w:rPr>
      <w:rFonts w:ascii="Times New Roman" w:hAnsi="Times New Roman" w:cs="Times New Roman"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EB3278"/>
    <w:pPr>
      <w:numPr>
        <w:ilvl w:val="4"/>
        <w:numId w:val="2"/>
      </w:numPr>
      <w:spacing w:before="240" w:after="60"/>
      <w:outlineLvl w:val="4"/>
    </w:pPr>
    <w:rPr>
      <w:rFonts w:ascii="Times New Roman" w:hAnsi="Times New Roman" w:cs="Times New Roman"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EB3278"/>
    <w:pPr>
      <w:numPr>
        <w:ilvl w:val="5"/>
        <w:numId w:val="2"/>
      </w:numPr>
      <w:spacing w:before="240" w:after="60"/>
      <w:outlineLvl w:val="5"/>
    </w:pPr>
    <w:rPr>
      <w:rFonts w:ascii="Times New Roman" w:hAnsi="Times New Roman" w:cs="Times New Roman"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EB3278"/>
    <w:pPr>
      <w:numPr>
        <w:ilvl w:val="6"/>
        <w:numId w:val="2"/>
      </w:numPr>
      <w:spacing w:before="240" w:after="60"/>
      <w:outlineLvl w:val="6"/>
    </w:pPr>
    <w:rPr>
      <w:rFonts w:ascii="Times New Roman" w:hAnsi="Times New Roman" w:cs="Times New Roman"/>
      <w:b w:val="0"/>
      <w:sz w:val="24"/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EB3278"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b w:val="0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EB3278"/>
    <w:pPr>
      <w:numPr>
        <w:ilvl w:val="8"/>
        <w:numId w:val="2"/>
      </w:numPr>
      <w:spacing w:before="240" w:after="60"/>
      <w:outlineLvl w:val="8"/>
    </w:pPr>
    <w:rPr>
      <w:b w:val="0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berschrift1Zchn">
    <w:name w:val="Überschrift 1 Zchn"/>
    <w:basedOn w:val="Absatz-Standardschriftart"/>
    <w:link w:val="berschrift1"/>
    <w:rsid w:val="00EB3278"/>
    <w:rPr>
      <w:rFonts w:ascii="Arial" w:hAnsi="Arial" w:cs="Arial"/>
      <w:b/>
      <w:bCs/>
      <w:sz w:val="40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EB3278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EB3278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EB3278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EB3278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EB3278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rsid w:val="00EB3278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EB3278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EB3278"/>
    <w:rPr>
      <w:rFonts w:ascii="Arial" w:hAnsi="Arial" w:cs="Arial"/>
      <w:sz w:val="22"/>
      <w:szCs w:val="22"/>
    </w:rPr>
  </w:style>
  <w:style w:type="paragraph" w:styleId="Kopfzeile">
    <w:name w:val="header"/>
    <w:basedOn w:val="Standard"/>
    <w:link w:val="KopfzeileZchn"/>
    <w:uiPriority w:val="99"/>
    <w:semiHidden/>
    <w:unhideWhenUsed/>
    <w:rsid w:val="00600D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600D6D"/>
    <w:rPr>
      <w:rFonts w:ascii="Arial" w:hAnsi="Arial" w:cs="Arial"/>
      <w:b/>
    </w:rPr>
  </w:style>
  <w:style w:type="paragraph" w:styleId="Fuzeile">
    <w:name w:val="footer"/>
    <w:basedOn w:val="Standard"/>
    <w:link w:val="FuzeileZchn"/>
    <w:uiPriority w:val="99"/>
    <w:semiHidden/>
    <w:unhideWhenUsed/>
    <w:rsid w:val="00600D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00D6D"/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1134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2026-10-16T11:44:00Z</dcterms:created>
  <dcterms:modified xsi:type="dcterms:W3CDTF">2026-10-16T11:44:00Z</dcterms:modified>
</cp:coreProperties>
</file>